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7C" w:rsidRDefault="009D7B7C" w:rsidP="00EF5173">
      <w:pPr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9D7B7C" w:rsidRDefault="009D7B7C" w:rsidP="00EF5173">
      <w:pPr>
        <w:spacing w:line="240" w:lineRule="exact"/>
        <w:jc w:val="center"/>
        <w:rPr>
          <w:rFonts w:ascii="宋体"/>
          <w:b/>
          <w:bCs/>
          <w:sz w:val="32"/>
          <w:szCs w:val="32"/>
        </w:rPr>
      </w:pPr>
    </w:p>
    <w:p w:rsidR="009D7B7C" w:rsidRDefault="009D7B7C" w:rsidP="00EF5173">
      <w:pPr>
        <w:jc w:val="center"/>
      </w:pPr>
    </w:p>
    <w:p w:rsidR="009D7B7C" w:rsidRDefault="009D7B7C" w:rsidP="00EF517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16.4pt;height:112.8pt;visibility:visible">
            <v:imagedata r:id="rId7" o:title=""/>
          </v:shape>
        </w:pict>
      </w:r>
    </w:p>
    <w:p w:rsidR="009D7B7C" w:rsidRDefault="009D7B7C" w:rsidP="00EF5173"/>
    <w:p w:rsidR="009D7B7C" w:rsidRDefault="009D7B7C" w:rsidP="00EF5173"/>
    <w:p w:rsidR="009D7B7C" w:rsidRDefault="009D7B7C" w:rsidP="00EF5173"/>
    <w:p w:rsidR="009D7B7C" w:rsidRPr="00C726D6" w:rsidRDefault="009D7B7C" w:rsidP="00EF5173">
      <w:pPr>
        <w:spacing w:line="780" w:lineRule="exact"/>
        <w:jc w:val="center"/>
        <w:rPr>
          <w:rFonts w:ascii="华康简标题宋" w:eastAsia="华康简标题宋" w:hAnsi="小标宋"/>
          <w:sz w:val="44"/>
          <w:szCs w:val="44"/>
        </w:rPr>
      </w:pPr>
      <w:r w:rsidRPr="00C726D6">
        <w:rPr>
          <w:rFonts w:ascii="华康简标题宋" w:eastAsia="华康简标题宋" w:hAnsi="小标宋" w:cs="华康简标题宋" w:hint="eastAsia"/>
          <w:sz w:val="44"/>
          <w:szCs w:val="44"/>
        </w:rPr>
        <w:t>第二届“黑龙江省优秀中青年法学家”</w:t>
      </w:r>
    </w:p>
    <w:p w:rsidR="009D7B7C" w:rsidRPr="00C726D6" w:rsidRDefault="009D7B7C" w:rsidP="00EF5173">
      <w:pPr>
        <w:spacing w:line="780" w:lineRule="exact"/>
        <w:jc w:val="center"/>
        <w:rPr>
          <w:rFonts w:ascii="华康简标题宋" w:eastAsia="华康简标题宋" w:hAnsi="小标宋"/>
          <w:sz w:val="44"/>
          <w:szCs w:val="44"/>
        </w:rPr>
      </w:pPr>
      <w:r w:rsidRPr="00C726D6">
        <w:rPr>
          <w:rFonts w:ascii="华康简标题宋" w:eastAsia="华康简标题宋" w:hAnsi="小标宋" w:cs="华康简标题宋" w:hint="eastAsia"/>
          <w:sz w:val="44"/>
          <w:szCs w:val="44"/>
        </w:rPr>
        <w:t>推荐表</w:t>
      </w:r>
    </w:p>
    <w:p w:rsidR="009D7B7C" w:rsidRDefault="009D7B7C" w:rsidP="00EF5173"/>
    <w:p w:rsidR="009D7B7C" w:rsidRDefault="009D7B7C" w:rsidP="00EF5173"/>
    <w:p w:rsidR="009D7B7C" w:rsidRDefault="009D7B7C" w:rsidP="00EF5173"/>
    <w:p w:rsidR="009D7B7C" w:rsidRDefault="009D7B7C" w:rsidP="00EF5173"/>
    <w:p w:rsidR="009D7B7C" w:rsidRDefault="009D7B7C" w:rsidP="00EF5173"/>
    <w:p w:rsidR="009D7B7C" w:rsidRDefault="009D7B7C" w:rsidP="00EF5173"/>
    <w:p w:rsidR="009D7B7C" w:rsidRDefault="009D7B7C" w:rsidP="00EF5173">
      <w:pPr>
        <w:snapToGrid w:val="0"/>
        <w:rPr>
          <w:sz w:val="28"/>
          <w:szCs w:val="28"/>
        </w:rPr>
      </w:pPr>
    </w:p>
    <w:p w:rsidR="009D7B7C" w:rsidRDefault="009D7B7C" w:rsidP="00EF5173">
      <w:pPr>
        <w:snapToGrid w:val="0"/>
        <w:rPr>
          <w:sz w:val="28"/>
          <w:szCs w:val="28"/>
        </w:rPr>
      </w:pPr>
    </w:p>
    <w:p w:rsidR="009D7B7C" w:rsidRDefault="009D7B7C" w:rsidP="00EF5173">
      <w:pPr>
        <w:snapToGrid w:val="0"/>
        <w:rPr>
          <w:sz w:val="28"/>
          <w:szCs w:val="28"/>
        </w:rPr>
      </w:pPr>
    </w:p>
    <w:p w:rsidR="009D7B7C" w:rsidRPr="00C726D6" w:rsidRDefault="009D7B7C" w:rsidP="00B2308E">
      <w:pPr>
        <w:snapToGrid w:val="0"/>
        <w:ind w:firstLineChars="600" w:firstLine="31680"/>
        <w:rPr>
          <w:rFonts w:ascii="黑体" w:eastAsia="黑体" w:hAnsi="黑体" w:cs="黑体"/>
          <w:sz w:val="32"/>
          <w:szCs w:val="32"/>
          <w:u w:val="single"/>
        </w:rPr>
      </w:pPr>
      <w:r w:rsidRPr="00C726D6">
        <w:rPr>
          <w:rFonts w:ascii="黑体" w:eastAsia="黑体" w:hAnsi="黑体" w:cs="黑体" w:hint="eastAsia"/>
          <w:sz w:val="32"/>
          <w:szCs w:val="32"/>
        </w:rPr>
        <w:t>姓</w:t>
      </w:r>
      <w:r w:rsidRPr="00C726D6">
        <w:rPr>
          <w:rFonts w:ascii="黑体" w:eastAsia="黑体" w:hAnsi="黑体" w:cs="黑体"/>
          <w:sz w:val="32"/>
          <w:szCs w:val="32"/>
        </w:rPr>
        <w:t xml:space="preserve">    </w:t>
      </w:r>
      <w:r w:rsidRPr="00C726D6">
        <w:rPr>
          <w:rFonts w:ascii="黑体" w:eastAsia="黑体" w:hAnsi="黑体" w:cs="黑体" w:hint="eastAsia"/>
          <w:sz w:val="32"/>
          <w:szCs w:val="32"/>
        </w:rPr>
        <w:t>名</w:t>
      </w:r>
      <w:r w:rsidRPr="00C726D6">
        <w:rPr>
          <w:rFonts w:ascii="黑体" w:eastAsia="黑体" w:hAnsi="黑体" w:cs="黑体"/>
          <w:sz w:val="32"/>
          <w:szCs w:val="32"/>
          <w:u w:val="single"/>
        </w:rPr>
        <w:t xml:space="preserve">    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u w:val="single"/>
        </w:rPr>
        <w:t>邹丽梅</w:t>
      </w:r>
      <w:r w:rsidRPr="00C726D6">
        <w:rPr>
          <w:rFonts w:ascii="黑体" w:eastAsia="黑体" w:hAnsi="黑体" w:cs="黑体"/>
          <w:sz w:val="32"/>
          <w:szCs w:val="32"/>
          <w:u w:val="single"/>
        </w:rPr>
        <w:t xml:space="preserve">            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</w:t>
      </w:r>
      <w:r w:rsidRPr="00C726D6">
        <w:rPr>
          <w:rFonts w:ascii="黑体" w:eastAsia="黑体" w:hAnsi="黑体" w:cs="黑体"/>
          <w:sz w:val="32"/>
          <w:szCs w:val="32"/>
          <w:u w:val="single"/>
        </w:rPr>
        <w:t xml:space="preserve">  </w:t>
      </w:r>
    </w:p>
    <w:p w:rsidR="009D7B7C" w:rsidRPr="00C726D6" w:rsidRDefault="009D7B7C" w:rsidP="00EF5173">
      <w:pPr>
        <w:snapToGrid w:val="0"/>
        <w:rPr>
          <w:rFonts w:ascii="黑体" w:eastAsia="黑体" w:hAnsi="黑体"/>
          <w:sz w:val="28"/>
          <w:szCs w:val="28"/>
          <w:u w:val="single"/>
        </w:rPr>
      </w:pPr>
    </w:p>
    <w:p w:rsidR="009D7B7C" w:rsidRPr="00C726D6" w:rsidRDefault="009D7B7C" w:rsidP="00B2308E">
      <w:pPr>
        <w:snapToGrid w:val="0"/>
        <w:ind w:firstLineChars="600" w:firstLine="31680"/>
        <w:rPr>
          <w:rFonts w:ascii="黑体" w:eastAsia="黑体" w:hAnsi="黑体" w:cs="黑体"/>
          <w:sz w:val="32"/>
          <w:szCs w:val="32"/>
          <w:u w:val="single"/>
        </w:rPr>
      </w:pPr>
      <w:r w:rsidRPr="00C726D6">
        <w:rPr>
          <w:rFonts w:ascii="黑体" w:eastAsia="黑体" w:hAnsi="黑体" w:cs="黑体" w:hint="eastAsia"/>
          <w:sz w:val="32"/>
          <w:szCs w:val="32"/>
        </w:rPr>
        <w:t>工作单位</w:t>
      </w:r>
      <w:r w:rsidRPr="00C726D6">
        <w:rPr>
          <w:rFonts w:ascii="黑体" w:eastAsia="黑体" w:hAnsi="黑体" w:cs="黑体"/>
          <w:sz w:val="32"/>
          <w:szCs w:val="32"/>
          <w:u w:val="single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>东北林业大学文法学院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</w:t>
      </w:r>
      <w:r w:rsidRPr="00C726D6">
        <w:rPr>
          <w:rFonts w:ascii="黑体" w:eastAsia="黑体" w:hAnsi="黑体" w:cs="黑体"/>
          <w:sz w:val="32"/>
          <w:szCs w:val="32"/>
          <w:u w:val="single"/>
        </w:rPr>
        <w:t xml:space="preserve"> </w:t>
      </w:r>
    </w:p>
    <w:p w:rsidR="009D7B7C" w:rsidRPr="00C726D6" w:rsidRDefault="009D7B7C" w:rsidP="00EF5173">
      <w:pPr>
        <w:snapToGrid w:val="0"/>
        <w:rPr>
          <w:rFonts w:ascii="黑体" w:eastAsia="黑体" w:hAnsi="黑体"/>
          <w:sz w:val="28"/>
          <w:szCs w:val="28"/>
          <w:u w:val="single"/>
        </w:rPr>
      </w:pPr>
    </w:p>
    <w:p w:rsidR="009D7B7C" w:rsidRPr="00C726D6" w:rsidRDefault="009D7B7C" w:rsidP="00B2308E">
      <w:pPr>
        <w:snapToGrid w:val="0"/>
        <w:ind w:firstLineChars="600" w:firstLine="31680"/>
        <w:rPr>
          <w:rFonts w:ascii="黑体" w:eastAsia="黑体" w:hAnsi="黑体" w:cs="黑体"/>
          <w:sz w:val="32"/>
          <w:szCs w:val="32"/>
          <w:u w:val="single"/>
        </w:rPr>
      </w:pPr>
      <w:r w:rsidRPr="00C726D6">
        <w:rPr>
          <w:rFonts w:ascii="黑体" w:eastAsia="黑体" w:hAnsi="黑体" w:cs="黑体" w:hint="eastAsia"/>
          <w:sz w:val="32"/>
          <w:szCs w:val="32"/>
        </w:rPr>
        <w:t>推荐单位</w:t>
      </w:r>
      <w:r w:rsidRPr="00C726D6">
        <w:rPr>
          <w:rFonts w:ascii="黑体" w:eastAsia="黑体" w:hAnsi="黑体" w:cs="黑体"/>
          <w:sz w:val="32"/>
          <w:szCs w:val="32"/>
          <w:u w:val="single"/>
        </w:rPr>
        <w:t xml:space="preserve">  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>东北林业大学</w:t>
      </w:r>
      <w:r w:rsidRPr="00C726D6">
        <w:rPr>
          <w:rFonts w:ascii="黑体" w:eastAsia="黑体" w:hAnsi="黑体" w:cs="黑体"/>
          <w:sz w:val="32"/>
          <w:szCs w:val="32"/>
          <w:u w:val="single"/>
        </w:rPr>
        <w:t xml:space="preserve">     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</w:t>
      </w:r>
      <w:r w:rsidRPr="00C726D6">
        <w:rPr>
          <w:rFonts w:ascii="黑体" w:eastAsia="黑体" w:hAnsi="黑体" w:cs="黑体"/>
          <w:sz w:val="32"/>
          <w:szCs w:val="32"/>
          <w:u w:val="single"/>
        </w:rPr>
        <w:t xml:space="preserve">  </w:t>
      </w:r>
    </w:p>
    <w:p w:rsidR="009D7B7C" w:rsidRPr="00C726D6" w:rsidRDefault="009D7B7C" w:rsidP="00EF5173">
      <w:pPr>
        <w:snapToGrid w:val="0"/>
        <w:rPr>
          <w:rFonts w:ascii="黑体" w:eastAsia="黑体" w:hAnsi="黑体"/>
          <w:u w:val="single"/>
        </w:rPr>
      </w:pPr>
    </w:p>
    <w:p w:rsidR="009D7B7C" w:rsidRDefault="009D7B7C" w:rsidP="00EF5173">
      <w:pPr>
        <w:snapToGrid w:val="0"/>
        <w:rPr>
          <w:rFonts w:eastAsia="仿宋_GB2312"/>
          <w:b/>
          <w:bCs/>
          <w:u w:val="single"/>
        </w:rPr>
      </w:pPr>
    </w:p>
    <w:p w:rsidR="009D7B7C" w:rsidRDefault="009D7B7C" w:rsidP="00EF5173">
      <w:pPr>
        <w:snapToGrid w:val="0"/>
        <w:spacing w:line="120" w:lineRule="exact"/>
        <w:rPr>
          <w:rFonts w:eastAsia="仿宋_GB2312"/>
          <w:b/>
          <w:bCs/>
          <w:u w:val="single"/>
        </w:rPr>
      </w:pPr>
    </w:p>
    <w:p w:rsidR="009D7B7C" w:rsidRDefault="009D7B7C" w:rsidP="00EF5173">
      <w:pPr>
        <w:snapToGrid w:val="0"/>
        <w:spacing w:line="120" w:lineRule="exact"/>
        <w:rPr>
          <w:rFonts w:eastAsia="仿宋_GB2312"/>
          <w:b/>
          <w:bCs/>
          <w:u w:val="single"/>
        </w:rPr>
      </w:pPr>
    </w:p>
    <w:p w:rsidR="009D7B7C" w:rsidRDefault="009D7B7C" w:rsidP="00EF5173">
      <w:pPr>
        <w:snapToGrid w:val="0"/>
        <w:spacing w:line="120" w:lineRule="exact"/>
        <w:rPr>
          <w:rFonts w:eastAsia="仿宋_GB2312"/>
          <w:b/>
          <w:bCs/>
          <w:u w:val="single"/>
        </w:rPr>
      </w:pPr>
    </w:p>
    <w:p w:rsidR="009D7B7C" w:rsidRDefault="009D7B7C" w:rsidP="00EF5173">
      <w:pPr>
        <w:snapToGrid w:val="0"/>
        <w:spacing w:line="120" w:lineRule="exact"/>
        <w:rPr>
          <w:rFonts w:eastAsia="仿宋_GB2312"/>
          <w:b/>
          <w:bCs/>
          <w:u w:val="single"/>
        </w:rPr>
      </w:pPr>
    </w:p>
    <w:p w:rsidR="009D7B7C" w:rsidRDefault="009D7B7C" w:rsidP="00EF5173">
      <w:pPr>
        <w:snapToGrid w:val="0"/>
        <w:rPr>
          <w:rFonts w:eastAsia="仿宋_GB2312"/>
          <w:b/>
          <w:bCs/>
          <w:u w:val="single"/>
        </w:rPr>
      </w:pPr>
    </w:p>
    <w:p w:rsidR="009D7B7C" w:rsidRPr="00C726D6" w:rsidRDefault="009D7B7C" w:rsidP="00EF5173">
      <w:pPr>
        <w:jc w:val="center"/>
        <w:rPr>
          <w:rFonts w:ascii="楷体_GB2312" w:eastAsia="楷体_GB2312" w:hAnsi="Arial Narrow"/>
          <w:sz w:val="32"/>
          <w:szCs w:val="32"/>
        </w:rPr>
      </w:pPr>
      <w:r w:rsidRPr="00C726D6">
        <w:rPr>
          <w:rFonts w:ascii="楷体_GB2312" w:eastAsia="楷体_GB2312" w:hAnsi="Arial Narrow" w:cs="楷体_GB2312" w:hint="eastAsia"/>
          <w:sz w:val="32"/>
          <w:szCs w:val="32"/>
        </w:rPr>
        <w:t>黑龙江省法学会</w:t>
      </w:r>
    </w:p>
    <w:p w:rsidR="009D7B7C" w:rsidRPr="00C726D6" w:rsidRDefault="009D7B7C" w:rsidP="00EF5173">
      <w:pPr>
        <w:snapToGrid w:val="0"/>
        <w:jc w:val="center"/>
        <w:rPr>
          <w:rFonts w:ascii="楷体_GB2312" w:eastAsia="楷体_GB2312"/>
          <w:b/>
          <w:bCs/>
          <w:u w:val="single"/>
        </w:rPr>
      </w:pPr>
      <w:r w:rsidRPr="00C726D6">
        <w:rPr>
          <w:rFonts w:ascii="楷体_GB2312" w:eastAsia="楷体_GB2312" w:hAnsi="Arial Narrow" w:cs="楷体_GB2312"/>
          <w:sz w:val="32"/>
          <w:szCs w:val="32"/>
        </w:rPr>
        <w:t>2020</w:t>
      </w:r>
      <w:r w:rsidRPr="00C726D6">
        <w:rPr>
          <w:rFonts w:ascii="楷体_GB2312" w:eastAsia="楷体_GB2312" w:hAnsi="Arial Narrow" w:cs="楷体_GB2312" w:hint="eastAsia"/>
          <w:sz w:val="32"/>
          <w:szCs w:val="32"/>
        </w:rPr>
        <w:t>年</w:t>
      </w:r>
      <w:r w:rsidRPr="00C726D6">
        <w:rPr>
          <w:rFonts w:ascii="楷体_GB2312" w:eastAsia="楷体_GB2312" w:hAnsi="Arial Narrow" w:cs="楷体_GB2312"/>
          <w:sz w:val="32"/>
          <w:szCs w:val="32"/>
        </w:rPr>
        <w:t>11</w:t>
      </w:r>
      <w:r w:rsidRPr="00C726D6">
        <w:rPr>
          <w:rFonts w:ascii="楷体_GB2312" w:eastAsia="楷体_GB2312" w:hAnsi="Arial Narrow" w:cs="楷体_GB2312" w:hint="eastAsia"/>
          <w:sz w:val="32"/>
          <w:szCs w:val="32"/>
        </w:rPr>
        <w:t>月印制</w:t>
      </w:r>
    </w:p>
    <w:p w:rsidR="009D7B7C" w:rsidRDefault="009D7B7C" w:rsidP="00B2308E">
      <w:pPr>
        <w:snapToGrid w:val="0"/>
        <w:spacing w:line="600" w:lineRule="exact"/>
        <w:ind w:firstLineChars="200" w:firstLine="31680"/>
        <w:rPr>
          <w:rFonts w:eastAsia="仿宋_GB2312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3"/>
        <w:gridCol w:w="2094"/>
        <w:gridCol w:w="1270"/>
        <w:gridCol w:w="2007"/>
        <w:gridCol w:w="1975"/>
      </w:tblGrid>
      <w:tr w:rsidR="009D7B7C">
        <w:trPr>
          <w:cantSplit/>
          <w:trHeight w:val="804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9D7B7C" w:rsidRDefault="009D7B7C" w:rsidP="007C2FD1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br w:type="page"/>
            </w:r>
            <w:r w:rsidRPr="00C404E4">
              <w:rPr>
                <w:rFonts w:ascii="黑体" w:eastAsia="黑体" w:hAnsi="黑体" w:cs="黑体" w:hint="eastAsia"/>
                <w:sz w:val="30"/>
                <w:szCs w:val="30"/>
              </w:rPr>
              <w:t>表一：推荐候选人情况</w:t>
            </w:r>
          </w:p>
        </w:tc>
      </w:tr>
      <w:tr w:rsidR="009D7B7C">
        <w:trPr>
          <w:cantSplit/>
          <w:trHeight w:val="448"/>
          <w:jc w:val="center"/>
        </w:trPr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404E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 w:rsidRPr="00C404E4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C404E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邹丽梅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404E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 w:rsidRPr="00C404E4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C404E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75" w:type="dxa"/>
            <w:vMerge w:val="restart"/>
            <w:tcBorders>
              <w:left w:val="single" w:sz="4" w:space="0" w:color="000000"/>
            </w:tcBorders>
            <w:vAlign w:val="center"/>
          </w:tcPr>
          <w:p w:rsidR="009D7B7C" w:rsidRDefault="009D7B7C" w:rsidP="00E75B4B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639CF">
              <w:rPr>
                <w:rFonts w:ascii="宋体"/>
                <w:noProof/>
                <w:color w:val="000000"/>
                <w:sz w:val="24"/>
                <w:szCs w:val="24"/>
              </w:rPr>
              <w:pict>
                <v:shape id="图片 2" o:spid="_x0000_i1026" type="#_x0000_t75" style="width:72.6pt;height:113.4pt;visibility:visible">
                  <v:imagedata r:id="rId8" o:title=""/>
                </v:shape>
              </w:pict>
            </w:r>
          </w:p>
        </w:tc>
      </w:tr>
      <w:tr w:rsidR="009D7B7C">
        <w:trPr>
          <w:cantSplit/>
          <w:trHeight w:val="467"/>
          <w:jc w:val="center"/>
        </w:trPr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404E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1977.10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404E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 w:rsidRPr="00C404E4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C404E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975" w:type="dxa"/>
            <w:vMerge/>
            <w:tcBorders>
              <w:left w:val="single" w:sz="4" w:space="0" w:color="000000"/>
            </w:tcBorders>
            <w:vAlign w:val="center"/>
          </w:tcPr>
          <w:p w:rsidR="009D7B7C" w:rsidRDefault="009D7B7C" w:rsidP="007C2FD1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D7B7C">
        <w:trPr>
          <w:cantSplit/>
          <w:trHeight w:val="465"/>
          <w:jc w:val="center"/>
        </w:trPr>
        <w:tc>
          <w:tcPr>
            <w:tcW w:w="16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404E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404E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</w:t>
            </w:r>
            <w:r w:rsidRPr="00C404E4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C404E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975" w:type="dxa"/>
            <w:vMerge/>
            <w:tcBorders>
              <w:left w:val="single" w:sz="4" w:space="0" w:color="000000"/>
            </w:tcBorders>
            <w:vAlign w:val="center"/>
          </w:tcPr>
          <w:p w:rsidR="009D7B7C" w:rsidRDefault="009D7B7C" w:rsidP="007C2FD1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D7B7C">
        <w:trPr>
          <w:cantSplit/>
          <w:trHeight w:val="442"/>
          <w:jc w:val="center"/>
        </w:trPr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404E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404E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7C" w:rsidRPr="00C404E4" w:rsidRDefault="009D7B7C" w:rsidP="000736F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专业负责人</w:t>
            </w:r>
          </w:p>
        </w:tc>
        <w:tc>
          <w:tcPr>
            <w:tcW w:w="1975" w:type="dxa"/>
            <w:vMerge/>
            <w:tcBorders>
              <w:left w:val="single" w:sz="4" w:space="0" w:color="000000"/>
            </w:tcBorders>
            <w:vAlign w:val="center"/>
          </w:tcPr>
          <w:p w:rsidR="009D7B7C" w:rsidRDefault="009D7B7C" w:rsidP="007C2FD1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D7B7C">
        <w:trPr>
          <w:cantSplit/>
          <w:trHeight w:val="443"/>
          <w:jc w:val="center"/>
        </w:trPr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404E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37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东北林业大学文法学院</w:t>
            </w:r>
          </w:p>
        </w:tc>
        <w:tc>
          <w:tcPr>
            <w:tcW w:w="1975" w:type="dxa"/>
            <w:vMerge/>
            <w:tcBorders>
              <w:left w:val="single" w:sz="4" w:space="0" w:color="000000"/>
            </w:tcBorders>
            <w:vAlign w:val="center"/>
          </w:tcPr>
          <w:p w:rsidR="009D7B7C" w:rsidRDefault="009D7B7C" w:rsidP="007C2FD1">
            <w:p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D7B7C">
        <w:trPr>
          <w:cantSplit/>
          <w:trHeight w:val="443"/>
          <w:jc w:val="center"/>
        </w:trPr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404E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34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哈尔滨市香坊区和兴路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26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号东北林业大学文法学院</w:t>
            </w:r>
          </w:p>
        </w:tc>
      </w:tr>
      <w:tr w:rsidR="009D7B7C" w:rsidRPr="00481BAA">
        <w:trPr>
          <w:cantSplit/>
          <w:trHeight w:val="4016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9D7B7C" w:rsidRDefault="009D7B7C" w:rsidP="00481BAA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9D7B7C" w:rsidRDefault="009D7B7C" w:rsidP="00481BAA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9D7B7C" w:rsidRDefault="009D7B7C" w:rsidP="00481BAA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9D7B7C" w:rsidRPr="00C404E4" w:rsidRDefault="009D7B7C" w:rsidP="00481BAA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404E4">
              <w:rPr>
                <w:rFonts w:ascii="黑体" w:eastAsia="黑体" w:hAnsi="黑体" w:cs="黑体" w:hint="eastAsia"/>
                <w:sz w:val="30"/>
                <w:szCs w:val="30"/>
              </w:rPr>
              <w:t>个人简历</w:t>
            </w:r>
          </w:p>
          <w:p w:rsidR="009D7B7C" w:rsidRDefault="009D7B7C" w:rsidP="007C2FD1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Pr="00FF3579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>1996.9-2000.07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东北林业大学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法学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法学学士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</w:p>
          <w:p w:rsidR="009D7B7C" w:rsidRPr="00FF3579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>2000.9-2003.4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东北林业大学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环境与资源保护法学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法学硕士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</w:p>
          <w:p w:rsidR="009D7B7C" w:rsidRPr="00FF3579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>2009.9-2012.12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东北林业大学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思想政治教育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法学博士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</w:p>
          <w:p w:rsidR="009D7B7C" w:rsidRPr="00FF3579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2006.9-2012.9 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东北林业大学文法学院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讲师</w:t>
            </w:r>
          </w:p>
          <w:p w:rsidR="009D7B7C" w:rsidRPr="00FF3579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2012.9-       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东北林业大学文法学院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副教授</w:t>
            </w: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>2015—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2019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东北林业大学文法学院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法律系副主任</w:t>
            </w: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2019-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现在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东北林业大学文法学院</w:t>
            </w:r>
            <w:r w:rsidRPr="00FF3579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</w:t>
            </w:r>
            <w:r w:rsidRPr="00FF3579">
              <w:rPr>
                <w:rFonts w:ascii="宋体" w:hAnsi="宋体" w:cs="宋体" w:hint="eastAsia"/>
                <w:color w:val="000000"/>
                <w:sz w:val="24"/>
                <w:szCs w:val="24"/>
              </w:rPr>
              <w:t>法律系主任</w:t>
            </w: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D7B7C">
        <w:trPr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404E4">
              <w:rPr>
                <w:rFonts w:ascii="黑体" w:eastAsia="黑体" w:hAnsi="黑体" w:cs="黑体" w:hint="eastAsia"/>
                <w:sz w:val="30"/>
                <w:szCs w:val="30"/>
              </w:rPr>
              <w:t>重要学术成果</w:t>
            </w:r>
          </w:p>
          <w:p w:rsidR="009D7B7C" w:rsidRDefault="009D7B7C" w:rsidP="007C2FD1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  <w:p w:rsidR="009D7B7C" w:rsidRDefault="009D7B7C" w:rsidP="00CD7624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 w:rsidR="009D7B7C" w:rsidRPr="008C4D2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  <w:r w:rsidRPr="008C4D2C">
              <w:rPr>
                <w:rFonts w:ascii="楷体_GB2312" w:eastAsia="楷体_GB2312" w:hAnsi="楷体" w:cs="楷体_GB2312" w:hint="eastAsia"/>
                <w:b/>
                <w:bCs/>
                <w:color w:val="000000"/>
                <w:sz w:val="24"/>
                <w:szCs w:val="24"/>
              </w:rPr>
              <w:t>（一）</w:t>
            </w:r>
            <w:r>
              <w:rPr>
                <w:rFonts w:ascii="楷体_GB2312" w:eastAsia="楷体_GB2312" w:hAnsi="楷体" w:cs="楷体_GB2312" w:hint="eastAsia"/>
                <w:b/>
                <w:bCs/>
                <w:color w:val="000000"/>
                <w:sz w:val="24"/>
                <w:szCs w:val="24"/>
              </w:rPr>
              <w:t>单独</w:t>
            </w:r>
            <w:r w:rsidRPr="008C4D2C">
              <w:rPr>
                <w:rFonts w:ascii="楷体_GB2312" w:eastAsia="楷体_GB2312" w:hAnsi="楷体" w:cs="楷体_GB2312" w:hint="eastAsia"/>
                <w:b/>
                <w:bCs/>
                <w:color w:val="000000"/>
                <w:sz w:val="24"/>
                <w:szCs w:val="24"/>
              </w:rPr>
              <w:t>发表核心期刊论文</w:t>
            </w:r>
          </w:p>
          <w:p w:rsidR="009D7B7C" w:rsidRPr="008C4D2C" w:rsidRDefault="009D7B7C" w:rsidP="0031770D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1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比较法视角下我国高校学生伤害事故国家赔偿制度的建立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2014.02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，现代教育管理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，被引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8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次</w:t>
            </w:r>
          </w:p>
          <w:p w:rsidR="009D7B7C" w:rsidRPr="008C4D2C" w:rsidRDefault="009D7B7C" w:rsidP="0031770D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林业碳汇交易的法律规制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         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2012.6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 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安徽农业科学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，被引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11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次</w:t>
            </w:r>
          </w:p>
          <w:p w:rsidR="009D7B7C" w:rsidRDefault="009D7B7C" w:rsidP="0031770D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3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林权流转中参与主体权责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         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2015.6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 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林业科学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，被引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5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次</w:t>
            </w:r>
          </w:p>
          <w:p w:rsidR="009D7B7C" w:rsidRDefault="009D7B7C" w:rsidP="00A86AE0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4.</w:t>
            </w:r>
            <w:r w:rsidRPr="00CD7624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论主体间性法律职业道德教育的构建</w:t>
            </w:r>
            <w:r w:rsidRPr="00CD7624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</w:t>
            </w:r>
            <w:r w:rsidRPr="00CD7624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2014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.</w:t>
            </w:r>
            <w:r w:rsidRPr="00CD7624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10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</w:t>
            </w:r>
            <w:r w:rsidRPr="00CD7624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学理论</w:t>
            </w: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5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我国森林碳汇交易的瓶颈与法律对策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2015.9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安徽农业科学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，被引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5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次</w:t>
            </w:r>
          </w:p>
          <w:p w:rsidR="009D7B7C" w:rsidRPr="001B25D9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  <w:r w:rsidRPr="001B25D9">
              <w:rPr>
                <w:rFonts w:ascii="楷体_GB2312" w:eastAsia="楷体_GB2312" w:hAnsi="楷体" w:cs="楷体_GB2312" w:hint="eastAsia"/>
                <w:b/>
                <w:bCs/>
                <w:color w:val="000000"/>
                <w:sz w:val="24"/>
                <w:szCs w:val="24"/>
              </w:rPr>
              <w:t>第一作者发表核心期刊论文</w:t>
            </w:r>
          </w:p>
          <w:p w:rsidR="009D7B7C" w:rsidRPr="008C4D2C" w:rsidRDefault="009D7B7C" w:rsidP="001B25D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1.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我国林业碳汇交易法律制度的构建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 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2010.5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ab/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安徽农业科学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，被引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34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次</w:t>
            </w:r>
          </w:p>
          <w:p w:rsidR="009D7B7C" w:rsidRPr="008C4D2C" w:rsidRDefault="009D7B7C" w:rsidP="001B25D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.</w:t>
            </w:r>
            <w:r w:rsidRPr="001B25D9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论我国高校廉政文化建设评价指标体系的构建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</w:t>
            </w:r>
            <w:r w:rsidRPr="001B25D9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2014.3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</w:t>
            </w:r>
            <w:r w:rsidRPr="001B25D9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廉政文化研究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,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被引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4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次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3.Le</w:t>
            </w:r>
            <w:r w:rsidRPr="001B25D9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gal Regulation of Forestry Carbon Sequestration Transaction in China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</w:t>
            </w:r>
            <w:r w:rsidRPr="001B25D9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2010.7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</w:t>
            </w:r>
            <w:r w:rsidRPr="001B25D9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010 International Conference of Environment Materials and Environment Management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</w:t>
            </w:r>
            <w:r w:rsidRPr="001B25D9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EI</w:t>
            </w:r>
            <w:r w:rsidRPr="001B25D9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收录，检索号：</w:t>
            </w:r>
            <w:r w:rsidRPr="001B25D9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20110113548720</w:t>
            </w:r>
          </w:p>
          <w:p w:rsidR="009D7B7C" w:rsidRPr="008C4D2C" w:rsidRDefault="009D7B7C" w:rsidP="001B25D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4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论法律诊所课程在高校的设置</w:t>
            </w:r>
            <w:r w:rsidRPr="008C4D2C">
              <w:rPr>
                <w:rFonts w:ascii="楷体_GB2312" w:eastAsia="楷体_GB2312" w:hAnsi="楷体"/>
                <w:color w:val="000000"/>
                <w:sz w:val="24"/>
                <w:szCs w:val="24"/>
              </w:rPr>
              <w:tab/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2010.7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ab/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教育与职业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，被引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次</w:t>
            </w:r>
          </w:p>
          <w:p w:rsidR="009D7B7C" w:rsidRDefault="009D7B7C" w:rsidP="001B25D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5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论主体间性在法学教育中的应用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  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2011.5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ab/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教育与职业</w:t>
            </w:r>
          </w:p>
          <w:p w:rsidR="009D7B7C" w:rsidRPr="007C5612" w:rsidRDefault="009D7B7C" w:rsidP="007C5612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6.</w:t>
            </w:r>
            <w:r w:rsidRPr="007C5612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论债权让与中对债务人的利益保护</w:t>
            </w:r>
            <w:r w:rsidRPr="007C5612">
              <w:rPr>
                <w:rFonts w:ascii="楷体_GB2312" w:eastAsia="楷体_GB2312" w:hAnsi="楷体"/>
                <w:color w:val="000000"/>
                <w:sz w:val="24"/>
                <w:szCs w:val="24"/>
              </w:rPr>
              <w:tab/>
            </w:r>
            <w:r w:rsidRPr="007C5612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2020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.</w:t>
            </w:r>
            <w:r w:rsidRPr="007C5612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</w:t>
            </w:r>
            <w:r w:rsidRPr="007C5612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ab/>
            </w:r>
            <w:r w:rsidRPr="007C5612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经济师</w:t>
            </w:r>
          </w:p>
          <w:p w:rsidR="009D7B7C" w:rsidRPr="008C4D2C" w:rsidRDefault="009D7B7C" w:rsidP="007C5612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7.</w:t>
            </w:r>
            <w:r w:rsidRPr="007C5612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论我国建设工程价款优先受偿权制度</w:t>
            </w:r>
            <w:r w:rsidRPr="007C5612">
              <w:rPr>
                <w:rFonts w:ascii="楷体_GB2312" w:eastAsia="楷体_GB2312" w:hAnsi="楷体"/>
                <w:color w:val="000000"/>
                <w:sz w:val="24"/>
                <w:szCs w:val="24"/>
              </w:rPr>
              <w:tab/>
            </w:r>
            <w:r w:rsidRPr="007C5612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2020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.</w:t>
            </w:r>
            <w:r w:rsidRPr="007C5612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</w:t>
            </w:r>
            <w:r w:rsidRPr="007C5612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ab/>
            </w:r>
            <w:r w:rsidRPr="007C5612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经济师</w:t>
            </w:r>
          </w:p>
          <w:p w:rsidR="009D7B7C" w:rsidRPr="001B25D9" w:rsidRDefault="009D7B7C" w:rsidP="001B25D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  <w:r w:rsidRPr="001B25D9">
              <w:rPr>
                <w:rFonts w:ascii="楷体_GB2312" w:eastAsia="楷体_GB2312" w:hAnsi="楷体" w:cs="楷体_GB2312" w:hint="eastAsia"/>
                <w:b/>
                <w:bCs/>
                <w:color w:val="000000"/>
                <w:sz w:val="24"/>
                <w:szCs w:val="24"/>
              </w:rPr>
              <w:t>第二作者发表期刊论文</w:t>
            </w:r>
          </w:p>
          <w:p w:rsidR="009D7B7C" w:rsidRPr="008C4D2C" w:rsidRDefault="009D7B7C" w:rsidP="001B25D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1.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论高校廉政教育评价体系的构建</w:t>
            </w:r>
            <w:r w:rsidRPr="008C4D2C">
              <w:rPr>
                <w:rFonts w:ascii="楷体_GB2312" w:eastAsia="楷体_GB2312" w:hAnsi="楷体"/>
                <w:color w:val="000000"/>
                <w:sz w:val="24"/>
                <w:szCs w:val="24"/>
              </w:rPr>
              <w:tab/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2010.12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</w:t>
            </w:r>
            <w:r w:rsidRPr="008C4D2C">
              <w:rPr>
                <w:rFonts w:ascii="楷体_GB2312" w:eastAsia="楷体_GB2312" w:hAnsi="楷体"/>
                <w:color w:val="000000"/>
                <w:sz w:val="24"/>
                <w:szCs w:val="24"/>
              </w:rPr>
              <w:tab/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教育与职业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，被引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9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次</w:t>
            </w:r>
          </w:p>
          <w:p w:rsidR="009D7B7C" w:rsidRDefault="009D7B7C" w:rsidP="001B25D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论高校干部要树立正确的世界观、权力观和事业观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</w:t>
            </w:r>
            <w:r w:rsidRPr="008C4D2C">
              <w:rPr>
                <w:rFonts w:ascii="楷体_GB2312" w:eastAsia="楷体_GB2312" w:hAnsi="楷体"/>
                <w:color w:val="000000"/>
                <w:sz w:val="24"/>
                <w:szCs w:val="24"/>
              </w:rPr>
              <w:tab/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2011.8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ab/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思想理论教育导刊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，被引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6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次</w:t>
            </w:r>
          </w:p>
          <w:p w:rsidR="009D7B7C" w:rsidRPr="008C4D2C" w:rsidRDefault="009D7B7C" w:rsidP="001B25D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3.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基于森林碳汇的碳排放权交易法律制度之建构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2014.01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郑州大学学报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(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哲学社会科学版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)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被引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4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次</w:t>
            </w:r>
          </w:p>
          <w:p w:rsidR="009D7B7C" w:rsidRPr="008C4D2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  <w:r w:rsidRPr="008C4D2C">
              <w:rPr>
                <w:rFonts w:ascii="楷体_GB2312" w:eastAsia="楷体_GB2312" w:hAnsi="楷体" w:cs="楷体_GB2312" w:hint="eastAsia"/>
                <w:b/>
                <w:bCs/>
                <w:color w:val="000000"/>
                <w:sz w:val="24"/>
                <w:szCs w:val="24"/>
              </w:rPr>
              <w:t>（二）出版著作：</w:t>
            </w:r>
          </w:p>
          <w:p w:rsidR="009D7B7C" w:rsidRPr="008C4D2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1.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我国自然资源法专题探讨，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2008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.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5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，黑龙江人民出版社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，独著</w:t>
            </w:r>
          </w:p>
          <w:p w:rsidR="009D7B7C" w:rsidRPr="008C4D2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林权流转法律问题研究，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2015.5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黑龙江人民出版社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，第一作者</w:t>
            </w:r>
          </w:p>
          <w:p w:rsidR="009D7B7C" w:rsidRPr="008C4D2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3.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高校廉政文化建设评价与法制，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2017.12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，东北林业大学出版社，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第一作者，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入选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2017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年教育部高校出版社主题出版</w:t>
            </w:r>
          </w:p>
          <w:p w:rsidR="009D7B7C" w:rsidRPr="008C4D2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  <w:r w:rsidRPr="008C4D2C">
              <w:rPr>
                <w:rFonts w:ascii="楷体_GB2312" w:eastAsia="楷体_GB2312" w:hAnsi="楷体" w:cs="楷体_GB2312" w:hint="eastAsia"/>
                <w:b/>
                <w:bCs/>
                <w:color w:val="000000"/>
                <w:sz w:val="24"/>
                <w:szCs w:val="24"/>
              </w:rPr>
              <w:t>（三）主持省级以上课题：</w:t>
            </w:r>
          </w:p>
          <w:p w:rsidR="009D7B7C" w:rsidRPr="008C4D2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</w:pP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1.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国家林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草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局课题，林业生态损害赔偿制度研究，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2015-2017</w:t>
            </w:r>
          </w:p>
          <w:p w:rsidR="009D7B7C" w:rsidRPr="008C4D2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</w:pP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黑龙江经济社会发展重点研究课题，黑龙江重点国有林区森林资源和生态环境损害赔偿制度体系建设，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2018.7-11</w:t>
            </w:r>
          </w:p>
          <w:p w:rsidR="009D7B7C" w:rsidRPr="008C4D2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</w:pP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3.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黑龙江省哲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社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课题扶持共建项目，我国网约车平台法律责任问题研究，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2019.9-2021.7</w:t>
            </w:r>
          </w:p>
          <w:p w:rsidR="009D7B7C" w:rsidRPr="008C4D2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</w:pP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4.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黑龙江省教育厅课题（规划课题），我国林业碳汇交易法律制度研究，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2011-2015</w:t>
            </w:r>
          </w:p>
          <w:p w:rsidR="009D7B7C" w:rsidRPr="008C4D2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</w:pP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5.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黑龙江省高教学会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“十二五”教育科学研究规划课题（一般课题），主体间性理论在法学教育中的应用研究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(HGJXH C110413)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，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2012-2015</w:t>
            </w:r>
          </w:p>
          <w:p w:rsidR="009D7B7C" w:rsidRDefault="009D7B7C" w:rsidP="008C4D2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6.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黑龙江省法学会（一般项目）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,</w:t>
            </w:r>
            <w:r w:rsidRPr="008C4D2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我国林业生态损害赔偿法律问题研究，</w:t>
            </w:r>
            <w:r w:rsidRPr="008C4D2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2017.5-2017.11</w:t>
            </w:r>
          </w:p>
          <w:p w:rsidR="009D7B7C" w:rsidRDefault="009D7B7C" w:rsidP="007C2F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7B7C">
        <w:trPr>
          <w:cantSplit/>
          <w:trHeight w:hRule="exact" w:val="3838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404E4">
              <w:rPr>
                <w:rFonts w:ascii="黑体" w:eastAsia="黑体" w:hAnsi="黑体" w:cs="黑体" w:hint="eastAsia"/>
                <w:sz w:val="30"/>
                <w:szCs w:val="30"/>
              </w:rPr>
              <w:t>重要智库成果</w:t>
            </w:r>
          </w:p>
          <w:p w:rsidR="009D7B7C" w:rsidRDefault="009D7B7C" w:rsidP="007C2FD1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（含智库成果获得领导批示、被有关部门使用采纳的情况。）</w:t>
            </w:r>
          </w:p>
          <w:p w:rsidR="009D7B7C" w:rsidRDefault="009D7B7C" w:rsidP="007C2FD1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</w:p>
          <w:p w:rsidR="009D7B7C" w:rsidRPr="005C037C" w:rsidRDefault="009D7B7C" w:rsidP="009D7B7C">
            <w:pPr>
              <w:tabs>
                <w:tab w:val="left" w:pos="4185"/>
              </w:tabs>
              <w:snapToGrid w:val="0"/>
              <w:ind w:firstLineChars="200" w:firstLine="31680"/>
              <w:jc w:val="left"/>
              <w:rPr>
                <w:rFonts w:ascii="楷体_GB2312" w:eastAsia="楷体_GB2312" w:hAnsi="楷体" w:cs="楷体_GB2312"/>
                <w:b/>
                <w:bCs/>
                <w:sz w:val="24"/>
                <w:szCs w:val="24"/>
              </w:rPr>
            </w:pPr>
            <w:r w:rsidRPr="005C037C">
              <w:rPr>
                <w:rFonts w:ascii="楷体_GB2312" w:eastAsia="楷体_GB2312" w:hAnsi="楷体" w:cs="楷体_GB2312"/>
                <w:b/>
                <w:bCs/>
                <w:sz w:val="24"/>
                <w:szCs w:val="24"/>
              </w:rPr>
              <w:t>1.</w:t>
            </w:r>
            <w:r w:rsidRPr="005C037C">
              <w:rPr>
                <w:rFonts w:ascii="楷体_GB2312" w:eastAsia="楷体_GB2312" w:hAnsi="楷体" w:cs="楷体_GB2312" w:hint="eastAsia"/>
                <w:b/>
                <w:bCs/>
                <w:sz w:val="24"/>
                <w:szCs w:val="24"/>
              </w:rPr>
              <w:t>“黑龙江重点国有林区森林资源和生态环境损害赔偿制度体系建设”成果被采纳应用，采纳部门：黑龙江省森工总局政策法规处，</w:t>
            </w:r>
            <w:r w:rsidRPr="005C037C">
              <w:rPr>
                <w:rFonts w:ascii="楷体_GB2312" w:eastAsia="楷体_GB2312" w:hAnsi="楷体" w:cs="楷体_GB2312"/>
                <w:b/>
                <w:bCs/>
                <w:sz w:val="24"/>
                <w:szCs w:val="24"/>
              </w:rPr>
              <w:t>2018.9-10</w:t>
            </w:r>
          </w:p>
          <w:p w:rsidR="009D7B7C" w:rsidRPr="005C037C" w:rsidRDefault="009D7B7C" w:rsidP="009D7B7C">
            <w:pPr>
              <w:tabs>
                <w:tab w:val="left" w:pos="4185"/>
              </w:tabs>
              <w:snapToGrid w:val="0"/>
              <w:ind w:firstLineChars="200" w:firstLine="3168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  <w:r w:rsidRPr="005C037C">
              <w:rPr>
                <w:rFonts w:ascii="楷体_GB2312" w:eastAsia="楷体_GB2312" w:hAnsi="楷体" w:cs="楷体_GB2312" w:hint="eastAsia"/>
                <w:sz w:val="24"/>
                <w:szCs w:val="24"/>
              </w:rPr>
              <w:t>研究成果应用于黑龙江重点国有林区，在建设森林资源和生态环境损害赔偿制度体系过程中，需要建立关于索赔主体、赔偿范围、鉴定评估机制、救济途径、资金管理等制度。</w:t>
            </w:r>
            <w:r>
              <w:rPr>
                <w:rFonts w:ascii="楷体_GB2312" w:eastAsia="楷体_GB2312" w:hAnsi="楷体" w:cs="楷体_GB2312" w:hint="eastAsia"/>
                <w:sz w:val="24"/>
                <w:szCs w:val="24"/>
              </w:rPr>
              <w:t>同时，项目</w:t>
            </w:r>
            <w:r w:rsidRPr="005C037C">
              <w:rPr>
                <w:rFonts w:ascii="楷体_GB2312" w:eastAsia="楷体_GB2312" w:hAnsi="楷体" w:cs="楷体_GB2312" w:hint="eastAsia"/>
                <w:sz w:val="24"/>
                <w:szCs w:val="24"/>
              </w:rPr>
              <w:t>组在黑龙江国有重点林区进行调研，与当地林业局和基层法院人员进行交流，使生态损害赔偿的思想得以深入，为后续改革</w:t>
            </w:r>
            <w:r>
              <w:rPr>
                <w:rFonts w:ascii="楷体_GB2312" w:eastAsia="楷体_GB2312" w:hAnsi="楷体" w:cs="楷体_GB2312" w:hint="eastAsia"/>
                <w:sz w:val="24"/>
                <w:szCs w:val="24"/>
              </w:rPr>
              <w:t>司法系统与实践应用部门的</w:t>
            </w:r>
            <w:r w:rsidRPr="005C037C">
              <w:rPr>
                <w:rFonts w:ascii="楷体_GB2312" w:eastAsia="楷体_GB2312" w:hAnsi="楷体" w:cs="楷体_GB2312" w:hint="eastAsia"/>
                <w:sz w:val="24"/>
                <w:szCs w:val="24"/>
              </w:rPr>
              <w:t>顺利</w:t>
            </w:r>
            <w:r>
              <w:rPr>
                <w:rFonts w:ascii="楷体_GB2312" w:eastAsia="楷体_GB2312" w:hAnsi="楷体" w:cs="楷体_GB2312" w:hint="eastAsia"/>
                <w:sz w:val="24"/>
                <w:szCs w:val="24"/>
              </w:rPr>
              <w:t>对接提供参考意见</w:t>
            </w:r>
            <w:r w:rsidRPr="005C037C">
              <w:rPr>
                <w:rFonts w:ascii="楷体_GB2312" w:eastAsia="楷体_GB2312" w:hAnsi="楷体" w:cs="楷体_GB2312" w:hint="eastAsia"/>
                <w:sz w:val="24"/>
                <w:szCs w:val="24"/>
              </w:rPr>
              <w:t>。</w:t>
            </w:r>
          </w:p>
        </w:tc>
      </w:tr>
      <w:tr w:rsidR="009D7B7C">
        <w:trPr>
          <w:cantSplit/>
          <w:trHeight w:val="6078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9D7B7C" w:rsidRPr="00C404E4" w:rsidRDefault="009D7B7C" w:rsidP="007C2FD1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404E4">
              <w:rPr>
                <w:rFonts w:ascii="黑体" w:eastAsia="黑体" w:hAnsi="黑体" w:cs="黑体" w:hint="eastAsia"/>
                <w:sz w:val="30"/>
                <w:szCs w:val="30"/>
              </w:rPr>
              <w:t>在法学教育方面的贡献</w:t>
            </w:r>
          </w:p>
          <w:p w:rsidR="009D7B7C" w:rsidRDefault="009D7B7C" w:rsidP="007C2F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（如编写重点教材、主讲精品课程、在法学教育方面获得的重要荣誉表彰等。）</w:t>
            </w:r>
          </w:p>
          <w:p w:rsidR="009D7B7C" w:rsidRPr="00CA3706" w:rsidRDefault="009D7B7C" w:rsidP="007C2F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sz w:val="24"/>
                <w:szCs w:val="24"/>
              </w:rPr>
            </w:pPr>
            <w:r w:rsidRPr="00CA3706">
              <w:rPr>
                <w:rFonts w:ascii="楷体_GB2312" w:eastAsia="楷体_GB2312" w:hAnsi="楷体" w:cs="楷体_GB2312" w:hint="eastAsia"/>
                <w:b/>
                <w:bCs/>
                <w:sz w:val="24"/>
                <w:szCs w:val="24"/>
              </w:rPr>
              <w:t>（一）获得奖励：</w:t>
            </w:r>
          </w:p>
          <w:p w:rsidR="009D7B7C" w:rsidRPr="005C037C" w:rsidRDefault="009D7B7C" w:rsidP="009D7B7C">
            <w:pPr>
              <w:tabs>
                <w:tab w:val="left" w:pos="4185"/>
              </w:tabs>
              <w:snapToGrid w:val="0"/>
              <w:ind w:firstLineChars="200" w:firstLine="31680"/>
              <w:jc w:val="left"/>
              <w:rPr>
                <w:rFonts w:ascii="楷体_GB2312" w:eastAsia="楷体_GB2312" w:hAnsi="楷体" w:cs="楷体_GB2312"/>
                <w:sz w:val="24"/>
                <w:szCs w:val="24"/>
              </w:rPr>
            </w:pPr>
            <w:r w:rsidRPr="005C037C">
              <w:rPr>
                <w:rFonts w:ascii="楷体_GB2312" w:eastAsia="楷体_GB2312" w:hAnsi="楷体" w:cs="楷体_GB2312"/>
                <w:sz w:val="24"/>
                <w:szCs w:val="24"/>
              </w:rPr>
              <w:t>1.</w:t>
            </w:r>
            <w:r w:rsidRPr="005C037C">
              <w:rPr>
                <w:rFonts w:ascii="楷体_GB2312" w:eastAsia="楷体_GB2312" w:hAnsi="楷体" w:cs="楷体_GB2312" w:hint="eastAsia"/>
                <w:sz w:val="24"/>
                <w:szCs w:val="24"/>
              </w:rPr>
              <w:t>基于</w:t>
            </w:r>
            <w:r w:rsidRPr="005C037C">
              <w:rPr>
                <w:rFonts w:ascii="楷体_GB2312" w:eastAsia="楷体_GB2312" w:hAnsi="楷体" w:cs="楷体_GB2312"/>
                <w:sz w:val="24"/>
                <w:szCs w:val="24"/>
              </w:rPr>
              <w:t xml:space="preserve">AHP </w:t>
            </w:r>
            <w:r w:rsidRPr="005C037C">
              <w:rPr>
                <w:rFonts w:ascii="楷体_GB2312" w:eastAsia="楷体_GB2312" w:hAnsi="楷体" w:cs="楷体_GB2312" w:hint="eastAsia"/>
                <w:sz w:val="24"/>
                <w:szCs w:val="24"/>
              </w:rPr>
              <w:t>法建立高校廉政教育评价模型</w:t>
            </w:r>
            <w:r w:rsidRPr="005C037C">
              <w:rPr>
                <w:rFonts w:ascii="楷体_GB2312" w:eastAsia="楷体_GB2312" w:hAnsi="楷体" w:cs="楷体_GB2312"/>
                <w:sz w:val="24"/>
                <w:szCs w:val="24"/>
              </w:rPr>
              <w:t xml:space="preserve"> </w:t>
            </w:r>
            <w:r w:rsidRPr="005C037C">
              <w:rPr>
                <w:rFonts w:ascii="楷体_GB2312" w:eastAsia="楷体_GB2312" w:hAnsi="楷体" w:cs="楷体_GB2312" w:hint="eastAsia"/>
                <w:sz w:val="24"/>
                <w:szCs w:val="24"/>
              </w:rPr>
              <w:t>，黑龙江省优秀高等教育科研成果一等奖</w:t>
            </w:r>
            <w:r w:rsidRPr="005C037C">
              <w:rPr>
                <w:rFonts w:ascii="楷体_GB2312" w:eastAsia="楷体_GB2312" w:hAnsi="楷体" w:cs="楷体_GB2312"/>
                <w:sz w:val="24"/>
                <w:szCs w:val="24"/>
              </w:rPr>
              <w:t>2011.7</w:t>
            </w:r>
            <w:r w:rsidRPr="005C037C">
              <w:rPr>
                <w:rFonts w:ascii="楷体_GB2312" w:eastAsia="楷体_GB2312" w:hAnsi="楷体" w:cs="楷体_GB2312" w:hint="eastAsia"/>
                <w:sz w:val="24"/>
                <w:szCs w:val="24"/>
              </w:rPr>
              <w:t>，证书编号：</w:t>
            </w:r>
            <w:r w:rsidRPr="005C037C">
              <w:rPr>
                <w:rFonts w:ascii="楷体_GB2312" w:eastAsia="楷体_GB2312" w:hAnsi="楷体" w:cs="楷体_GB2312"/>
                <w:sz w:val="24"/>
                <w:szCs w:val="24"/>
              </w:rPr>
              <w:t>110059</w:t>
            </w:r>
          </w:p>
          <w:p w:rsidR="009D7B7C" w:rsidRPr="005C037C" w:rsidRDefault="009D7B7C" w:rsidP="009D7B7C">
            <w:pPr>
              <w:tabs>
                <w:tab w:val="left" w:pos="4185"/>
              </w:tabs>
              <w:snapToGrid w:val="0"/>
              <w:ind w:firstLineChars="200" w:firstLine="31680"/>
              <w:jc w:val="left"/>
              <w:rPr>
                <w:rFonts w:ascii="楷体_GB2312" w:eastAsia="楷体_GB2312" w:hAnsi="楷体" w:cs="楷体_GB2312"/>
                <w:sz w:val="24"/>
                <w:szCs w:val="24"/>
              </w:rPr>
            </w:pPr>
            <w:r w:rsidRPr="005C037C">
              <w:rPr>
                <w:rFonts w:ascii="楷体_GB2312" w:eastAsia="楷体_GB2312" w:hAnsi="楷体" w:cs="楷体_GB2312"/>
                <w:sz w:val="24"/>
                <w:szCs w:val="24"/>
              </w:rPr>
              <w:t>2.</w:t>
            </w:r>
            <w:r w:rsidRPr="005C037C">
              <w:rPr>
                <w:rFonts w:ascii="楷体_GB2312" w:eastAsia="楷体_GB2312" w:hAnsi="楷体" w:cs="楷体_GB2312" w:hint="eastAsia"/>
                <w:sz w:val="24"/>
                <w:szCs w:val="24"/>
              </w:rPr>
              <w:t>论高校廉政教育评价体系的构建，黑龙江省优秀高等教育科研成果三等奖</w:t>
            </w:r>
            <w:r w:rsidRPr="005C037C">
              <w:rPr>
                <w:rFonts w:ascii="楷体_GB2312" w:eastAsia="楷体_GB2312" w:hAnsi="楷体" w:cs="楷体_GB2312"/>
                <w:sz w:val="24"/>
                <w:szCs w:val="24"/>
              </w:rPr>
              <w:t>2011.7</w:t>
            </w:r>
            <w:r w:rsidRPr="005C037C">
              <w:rPr>
                <w:rFonts w:ascii="楷体_GB2312" w:eastAsia="楷体_GB2312" w:hAnsi="楷体" w:cs="楷体_GB2312" w:hint="eastAsia"/>
                <w:sz w:val="24"/>
                <w:szCs w:val="24"/>
              </w:rPr>
              <w:t>，证书编号：</w:t>
            </w:r>
            <w:r w:rsidRPr="005C037C">
              <w:rPr>
                <w:rFonts w:ascii="楷体_GB2312" w:eastAsia="楷体_GB2312" w:hAnsi="楷体" w:cs="楷体_GB2312"/>
                <w:sz w:val="24"/>
                <w:szCs w:val="24"/>
              </w:rPr>
              <w:t>110060</w:t>
            </w:r>
          </w:p>
          <w:p w:rsidR="009D7B7C" w:rsidRDefault="009D7B7C" w:rsidP="009D7B7C">
            <w:pPr>
              <w:tabs>
                <w:tab w:val="left" w:pos="4185"/>
              </w:tabs>
              <w:snapToGrid w:val="0"/>
              <w:ind w:firstLineChars="200" w:firstLine="3168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  <w:r w:rsidRPr="005C037C">
              <w:rPr>
                <w:rFonts w:ascii="楷体_GB2312" w:eastAsia="楷体_GB2312" w:hAnsi="楷体" w:cs="楷体_GB2312"/>
                <w:sz w:val="24"/>
                <w:szCs w:val="24"/>
              </w:rPr>
              <w:t>3.</w:t>
            </w:r>
            <w:r w:rsidRPr="005C037C">
              <w:rPr>
                <w:rFonts w:ascii="楷体_GB2312" w:eastAsia="楷体_GB2312" w:hAnsi="楷体" w:cs="楷体_GB2312" w:hint="eastAsia"/>
                <w:sz w:val="24"/>
                <w:szCs w:val="24"/>
              </w:rPr>
              <w:t>论主体间性在法学教育中的应用，黑龙江省优秀高等教育科研成果三等奖</w:t>
            </w:r>
            <w:r w:rsidRPr="005C037C">
              <w:rPr>
                <w:rFonts w:ascii="楷体_GB2312" w:eastAsia="楷体_GB2312" w:hAnsi="楷体" w:cs="楷体_GB2312"/>
                <w:sz w:val="24"/>
                <w:szCs w:val="24"/>
              </w:rPr>
              <w:t>,2012.9</w:t>
            </w:r>
          </w:p>
          <w:p w:rsidR="009D7B7C" w:rsidRDefault="009D7B7C" w:rsidP="009D7B7C">
            <w:pPr>
              <w:tabs>
                <w:tab w:val="left" w:pos="4185"/>
              </w:tabs>
              <w:snapToGrid w:val="0"/>
              <w:ind w:firstLineChars="200" w:firstLine="31680"/>
              <w:jc w:val="left"/>
              <w:rPr>
                <w:rFonts w:ascii="楷体_GB2312" w:eastAsia="楷体_GB2312" w:hAnsi="楷体" w:cs="楷体_GB2312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sz w:val="24"/>
                <w:szCs w:val="24"/>
              </w:rPr>
              <w:t>4.</w:t>
            </w:r>
            <w:r>
              <w:rPr>
                <w:rFonts w:ascii="楷体_GB2312" w:eastAsia="楷体_GB2312" w:hAnsi="楷体" w:cs="楷体_GB2312" w:hint="eastAsia"/>
                <w:sz w:val="24"/>
                <w:szCs w:val="24"/>
              </w:rPr>
              <w:t>连续组织法学学生参加东三省</w:t>
            </w:r>
            <w:r w:rsidRPr="00E51845">
              <w:rPr>
                <w:rFonts w:ascii="楷体_GB2312" w:eastAsia="楷体_GB2312" w:hAnsi="楷体" w:cs="楷体_GB2312" w:hint="eastAsia"/>
                <w:sz w:val="24"/>
                <w:szCs w:val="24"/>
              </w:rPr>
              <w:t>功承杯模拟法庭大赛</w:t>
            </w:r>
            <w:r>
              <w:rPr>
                <w:rFonts w:ascii="楷体_GB2312" w:eastAsia="楷体_GB2312" w:hAnsi="楷体" w:cs="楷体_GB2312" w:hint="eastAsia"/>
                <w:sz w:val="24"/>
                <w:szCs w:val="24"/>
              </w:rPr>
              <w:t>，获优秀组织奖及亚军、季军、二等奖等，</w:t>
            </w:r>
            <w:r>
              <w:rPr>
                <w:rFonts w:ascii="楷体_GB2312" w:eastAsia="楷体_GB2312" w:hAnsi="楷体" w:cs="楷体_GB2312"/>
                <w:sz w:val="24"/>
                <w:szCs w:val="24"/>
              </w:rPr>
              <w:t>2017-2019</w:t>
            </w:r>
          </w:p>
          <w:p w:rsidR="009D7B7C" w:rsidRDefault="009D7B7C" w:rsidP="009D7B7C">
            <w:pPr>
              <w:tabs>
                <w:tab w:val="left" w:pos="4185"/>
              </w:tabs>
              <w:snapToGrid w:val="0"/>
              <w:ind w:firstLineChars="200" w:firstLine="3168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sz w:val="24"/>
                <w:szCs w:val="24"/>
              </w:rPr>
              <w:t>5.2019</w:t>
            </w:r>
            <w:r>
              <w:rPr>
                <w:rFonts w:ascii="楷体_GB2312" w:eastAsia="楷体_GB2312" w:hAnsi="楷体" w:cs="楷体_GB2312" w:hint="eastAsia"/>
                <w:sz w:val="24"/>
                <w:szCs w:val="24"/>
              </w:rPr>
              <w:t>组织法学学生参加</w:t>
            </w:r>
            <w:r w:rsidRPr="00E51845">
              <w:rPr>
                <w:rFonts w:ascii="楷体_GB2312" w:eastAsia="楷体_GB2312" w:hAnsi="楷体" w:cs="楷体_GB2312" w:hint="eastAsia"/>
                <w:sz w:val="24"/>
                <w:szCs w:val="24"/>
              </w:rPr>
              <w:t>全国环境保护模拟法庭大赛</w:t>
            </w:r>
            <w:r>
              <w:rPr>
                <w:rFonts w:ascii="楷体_GB2312" w:eastAsia="楷体_GB2312" w:hAnsi="楷体" w:cs="楷体_GB2312" w:hint="eastAsia"/>
                <w:sz w:val="24"/>
                <w:szCs w:val="24"/>
              </w:rPr>
              <w:t>，获三等奖总体第五名</w:t>
            </w:r>
          </w:p>
          <w:p w:rsidR="009D7B7C" w:rsidRDefault="009D7B7C" w:rsidP="009D7B7C">
            <w:pPr>
              <w:tabs>
                <w:tab w:val="left" w:pos="4185"/>
              </w:tabs>
              <w:snapToGrid w:val="0"/>
              <w:ind w:firstLineChars="200" w:firstLine="3168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sz w:val="24"/>
                <w:szCs w:val="24"/>
              </w:rPr>
              <w:t>6.2019</w:t>
            </w:r>
            <w:r>
              <w:rPr>
                <w:rFonts w:ascii="楷体_GB2312" w:eastAsia="楷体_GB2312" w:hAnsi="楷体" w:cs="楷体_GB2312" w:hint="eastAsia"/>
                <w:sz w:val="24"/>
                <w:szCs w:val="24"/>
              </w:rPr>
              <w:t>年组织法学专业申报省级一流专业，获批省级一流专业</w:t>
            </w:r>
          </w:p>
          <w:p w:rsidR="009D7B7C" w:rsidRPr="00CA3706" w:rsidRDefault="009D7B7C" w:rsidP="007C2F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sz w:val="24"/>
                <w:szCs w:val="24"/>
              </w:rPr>
            </w:pPr>
            <w:r w:rsidRPr="00CA3706">
              <w:rPr>
                <w:rFonts w:ascii="楷体_GB2312" w:eastAsia="楷体_GB2312" w:hAnsi="楷体" w:cs="楷体_GB2312" w:hint="eastAsia"/>
                <w:b/>
                <w:bCs/>
                <w:sz w:val="24"/>
                <w:szCs w:val="24"/>
              </w:rPr>
              <w:t>（二）编写教材</w:t>
            </w:r>
          </w:p>
          <w:p w:rsidR="009D7B7C" w:rsidRDefault="009D7B7C" w:rsidP="007C2F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cs="楷体_GB2312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sz w:val="24"/>
                <w:szCs w:val="24"/>
              </w:rPr>
              <w:t>1.</w:t>
            </w:r>
            <w:r>
              <w:rPr>
                <w:rFonts w:ascii="楷体_GB2312" w:eastAsia="楷体_GB2312" w:hAnsi="楷体" w:cs="楷体_GB2312" w:hint="eastAsia"/>
                <w:sz w:val="24"/>
                <w:szCs w:val="24"/>
              </w:rPr>
              <w:t>《物权法》，黑龙江人民出版社，副主编，</w:t>
            </w:r>
            <w:r>
              <w:rPr>
                <w:rFonts w:ascii="楷体_GB2312" w:eastAsia="楷体_GB2312" w:hAnsi="楷体" w:cs="楷体_GB2312"/>
                <w:sz w:val="24"/>
                <w:szCs w:val="24"/>
              </w:rPr>
              <w:t>2017.10</w:t>
            </w:r>
          </w:p>
          <w:p w:rsidR="009D7B7C" w:rsidRDefault="009D7B7C" w:rsidP="007C2F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sz w:val="24"/>
                <w:szCs w:val="24"/>
              </w:rPr>
              <w:t xml:space="preserve"> </w:t>
            </w:r>
            <w:r w:rsidRPr="00CA3706">
              <w:rPr>
                <w:rFonts w:ascii="楷体_GB2312" w:eastAsia="楷体_GB2312" w:hAnsi="楷体" w:cs="楷体_GB2312" w:hint="eastAsia"/>
                <w:b/>
                <w:bCs/>
                <w:sz w:val="24"/>
                <w:szCs w:val="24"/>
              </w:rPr>
              <w:t>（三）主讲精品课程</w:t>
            </w:r>
          </w:p>
          <w:p w:rsidR="009D7B7C" w:rsidRDefault="009D7B7C" w:rsidP="007C2F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sz w:val="24"/>
                <w:szCs w:val="24"/>
              </w:rPr>
              <w:t>1.</w:t>
            </w:r>
            <w:r>
              <w:rPr>
                <w:rFonts w:ascii="楷体_GB2312" w:eastAsia="楷体_GB2312" w:hAnsi="楷体" w:cs="楷体_GB2312" w:hint="eastAsia"/>
                <w:sz w:val="24"/>
                <w:szCs w:val="24"/>
              </w:rPr>
              <w:t>合同法，东北林业大学在线开放课程</w:t>
            </w:r>
          </w:p>
          <w:p w:rsidR="009D7B7C" w:rsidRDefault="009D7B7C" w:rsidP="007C5612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sz w:val="24"/>
                <w:szCs w:val="24"/>
              </w:rPr>
              <w:t>2.</w:t>
            </w:r>
            <w:r>
              <w:rPr>
                <w:rFonts w:ascii="楷体_GB2312" w:eastAsia="楷体_GB2312" w:hAnsi="楷体" w:cs="楷体_GB2312" w:hint="eastAsia"/>
                <w:sz w:val="24"/>
                <w:szCs w:val="24"/>
              </w:rPr>
              <w:t>民法学，东北林业大学优质课程</w:t>
            </w:r>
          </w:p>
        </w:tc>
      </w:tr>
      <w:tr w:rsidR="009D7B7C">
        <w:trPr>
          <w:cantSplit/>
          <w:trHeight w:hRule="exact" w:val="3980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9D7B7C" w:rsidRDefault="009D7B7C" w:rsidP="00327CAB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404E4">
              <w:rPr>
                <w:rFonts w:ascii="黑体" w:eastAsia="黑体" w:hAnsi="黑体" w:cs="黑体" w:hint="eastAsia"/>
                <w:sz w:val="30"/>
                <w:szCs w:val="30"/>
              </w:rPr>
              <w:t>在法治宣传方面的贡献</w:t>
            </w:r>
          </w:p>
          <w:p w:rsidR="009D7B7C" w:rsidRDefault="009D7B7C" w:rsidP="007C2FD1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（如担任法治宣讲活动主讲人、在媒体上发表法治宣传文章等。）</w:t>
            </w:r>
          </w:p>
          <w:p w:rsidR="009D7B7C" w:rsidRPr="009E685C" w:rsidRDefault="009D7B7C" w:rsidP="007C2FD1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1.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《黑龙江日报》“专家谈民法典”访谈，《回应时代呼声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反应百姓利益》</w:t>
            </w:r>
          </w:p>
          <w:p w:rsidR="009D7B7C" w:rsidRPr="009E685C" w:rsidRDefault="009D7B7C" w:rsidP="007C2FD1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</w:pP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2.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《生活报》的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“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案说民法典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”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栏目，发表《房屋承租人的优先承租权》</w:t>
            </w: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</w:t>
            </w:r>
          </w:p>
          <w:p w:rsidR="009D7B7C" w:rsidRPr="009E685C" w:rsidRDefault="009D7B7C" w:rsidP="007C2FD1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3.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黑龙江省法学会“龙江法治基层讲堂”活动，《民法典的时代精神》讲座</w:t>
            </w:r>
          </w:p>
          <w:p w:rsidR="009D7B7C" w:rsidRPr="009E685C" w:rsidRDefault="009D7B7C" w:rsidP="007C2FD1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4.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东北林业大学民法典校内宣讲，为文法学院、经济管理学院、化资学院、材料学院、生命学院、交通学院做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《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民法典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》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宣讲。</w:t>
            </w:r>
          </w:p>
          <w:p w:rsidR="009D7B7C" w:rsidRPr="009E685C" w:rsidRDefault="009D7B7C" w:rsidP="007C2FD1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5.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哈尔滨法学会“</w:t>
            </w: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2020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百名法学家百场报告会”哈尔滨劳动技师学校专场报告会。</w:t>
            </w:r>
          </w:p>
          <w:p w:rsidR="009D7B7C" w:rsidRPr="005C4BB4" w:rsidRDefault="009D7B7C" w:rsidP="00A304D2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6.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黑龙江邮政管理总局依法行政培训，民法学专题培训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主讲人</w:t>
            </w:r>
          </w:p>
        </w:tc>
      </w:tr>
      <w:tr w:rsidR="009D7B7C">
        <w:trPr>
          <w:cantSplit/>
          <w:trHeight w:val="5553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9D7B7C" w:rsidRDefault="009D7B7C" w:rsidP="007C2FD1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404E4">
              <w:rPr>
                <w:rFonts w:ascii="黑体" w:eastAsia="黑体" w:hAnsi="黑体" w:cs="黑体" w:hint="eastAsia"/>
                <w:sz w:val="30"/>
                <w:szCs w:val="30"/>
              </w:rPr>
              <w:t>在法治实践方面的贡献</w:t>
            </w:r>
          </w:p>
          <w:p w:rsidR="009D7B7C" w:rsidRDefault="009D7B7C" w:rsidP="007C2FD1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 w:rsidR="009D7B7C" w:rsidRDefault="009D7B7C" w:rsidP="007C2F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（如在实务部门挂职、参与重大案件论证、仲裁等。）</w:t>
            </w:r>
          </w:p>
          <w:p w:rsidR="009D7B7C" w:rsidRDefault="009D7B7C" w:rsidP="007C2F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</w:p>
          <w:p w:rsidR="009D7B7C" w:rsidRPr="009E685C" w:rsidRDefault="009D7B7C" w:rsidP="009E685C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1</w:t>
            </w: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.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参与了太平镇飞机拆解项目征迁合同的审核工作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；</w:t>
            </w:r>
          </w:p>
          <w:p w:rsidR="009D7B7C" w:rsidRDefault="009D7B7C" w:rsidP="009D7B7C">
            <w:pPr>
              <w:tabs>
                <w:tab w:val="left" w:pos="4185"/>
              </w:tabs>
              <w:snapToGrid w:val="0"/>
              <w:spacing w:line="380" w:lineRule="exact"/>
              <w:ind w:left="31680" w:hangingChars="100" w:firstLine="3168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</w:t>
            </w: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.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处理仲裁纠纷案件十余件，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包括居间合同、租赁合同、电信服务合同、建设工程合同、承揽合同、委托代理合同等各类纠纷，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涉案金额</w:t>
            </w: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5</w:t>
            </w: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00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余万，包括</w:t>
            </w: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8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·</w:t>
            </w: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25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哈尔滨酒店火灾事故中过火房屋租赁合同纠纷处理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；</w:t>
            </w:r>
          </w:p>
          <w:p w:rsidR="009D7B7C" w:rsidRDefault="009D7B7C" w:rsidP="00A304D2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3.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参加黑龙江省市场监管局“城市居民供热合同”“公墓使用合同”格式条款审核；</w:t>
            </w:r>
          </w:p>
          <w:p w:rsidR="009D7B7C" w:rsidRDefault="009D7B7C" w:rsidP="00A304D2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4.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参加《黑龙江物业管理条例》立法修改，提供专家意见；</w:t>
            </w:r>
          </w:p>
          <w:p w:rsidR="009D7B7C" w:rsidRPr="00517A2B" w:rsidRDefault="009D7B7C" w:rsidP="00A304D2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5.</w:t>
            </w:r>
            <w:r>
              <w:t>2019</w:t>
            </w:r>
            <w:r>
              <w:rPr>
                <w:rFonts w:cs="宋体" w:hint="eastAsia"/>
              </w:rPr>
              <w:t>、</w:t>
            </w:r>
            <w:r>
              <w:t>2020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全国法院庭审评比评委，参评</w:t>
            </w:r>
            <w:r w:rsidRPr="00517A2B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交通肇事案件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；</w:t>
            </w:r>
          </w:p>
          <w:p w:rsidR="009D7B7C" w:rsidRDefault="009D7B7C" w:rsidP="00517A2B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color w:val="0000FF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>6.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哈尔滨市道理区经纬社区、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抚顺社区等地校合作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法律诊所做法律咨询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。</w:t>
            </w:r>
          </w:p>
        </w:tc>
      </w:tr>
      <w:tr w:rsidR="009D7B7C">
        <w:trPr>
          <w:cantSplit/>
          <w:trHeight w:val="3641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9D7B7C" w:rsidRDefault="009D7B7C" w:rsidP="007C2FD1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404E4">
              <w:rPr>
                <w:rFonts w:ascii="黑体" w:eastAsia="黑体" w:hAnsi="黑体" w:cs="黑体" w:hint="eastAsia"/>
                <w:sz w:val="30"/>
                <w:szCs w:val="30"/>
              </w:rPr>
              <w:t>获得奖项和表彰</w:t>
            </w:r>
          </w:p>
          <w:p w:rsidR="009D7B7C" w:rsidRPr="00C404E4" w:rsidRDefault="009D7B7C" w:rsidP="007C2FD1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9D7B7C" w:rsidRDefault="009D7B7C" w:rsidP="007C2FD1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（请注明获得时间及等级）</w:t>
            </w:r>
          </w:p>
          <w:p w:rsidR="009D7B7C" w:rsidRPr="009E685C" w:rsidRDefault="009D7B7C" w:rsidP="009E685C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2017-2019 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东北林业大学优秀共产党员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                </w:t>
            </w:r>
          </w:p>
          <w:p w:rsidR="009D7B7C" w:rsidRDefault="009D7B7C" w:rsidP="009E685C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2018-2019 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东北林业大学文法学院“三育人”先进个人</w:t>
            </w:r>
          </w:p>
          <w:p w:rsidR="009D7B7C" w:rsidRDefault="009D7B7C" w:rsidP="009E685C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2018  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东北林业大学优秀本科论文指导教师</w:t>
            </w:r>
          </w:p>
          <w:p w:rsidR="009D7B7C" w:rsidRDefault="009D7B7C" w:rsidP="009E685C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color w:val="0000FF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2019  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东北林业大学优秀本科论文指导教师</w:t>
            </w:r>
          </w:p>
        </w:tc>
      </w:tr>
      <w:tr w:rsidR="009D7B7C">
        <w:trPr>
          <w:cantSplit/>
          <w:trHeight w:val="4114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9D7B7C" w:rsidRDefault="009D7B7C" w:rsidP="007C2FD1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404E4">
              <w:rPr>
                <w:rFonts w:ascii="黑体" w:eastAsia="黑体" w:hAnsi="黑体" w:cs="黑体" w:hint="eastAsia"/>
                <w:sz w:val="30"/>
                <w:szCs w:val="30"/>
              </w:rPr>
              <w:t>学术职务及其他重要社会兼职</w:t>
            </w:r>
          </w:p>
          <w:p w:rsidR="009D7B7C" w:rsidRPr="00C404E4" w:rsidRDefault="009D7B7C" w:rsidP="007C2FD1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9D7B7C" w:rsidRPr="009E685C" w:rsidRDefault="009D7B7C" w:rsidP="009E685C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黑龙江省法学会商法学研究会</w:t>
            </w: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  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副会长</w:t>
            </w:r>
          </w:p>
          <w:p w:rsidR="009D7B7C" w:rsidRPr="009E685C" w:rsidRDefault="009D7B7C" w:rsidP="009E685C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黑龙江省法学会民法学研究会</w:t>
            </w: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  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理事</w:t>
            </w:r>
          </w:p>
          <w:p w:rsidR="009D7B7C" w:rsidRPr="009E685C" w:rsidRDefault="009D7B7C" w:rsidP="009E685C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哈尔滨仲裁委</w:t>
            </w:r>
            <w:r w:rsidRPr="009E685C"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                </w:t>
            </w:r>
            <w:r w:rsidRPr="009E685C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仲裁员</w:t>
            </w:r>
          </w:p>
          <w:p w:rsidR="009D7B7C" w:rsidRDefault="009D7B7C" w:rsidP="009E685C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黑龙江省市场监管局合同监管专家评审委员会委员</w:t>
            </w:r>
          </w:p>
          <w:p w:rsidR="009D7B7C" w:rsidRDefault="009D7B7C" w:rsidP="0031770D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color w:val="0000FF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哈尔滨市香坊区检察院</w:t>
            </w:r>
            <w:r>
              <w:rPr>
                <w:rFonts w:ascii="楷体_GB2312" w:eastAsia="楷体_GB2312" w:hAnsi="楷体" w:cs="楷体_GB2312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法律服务团成员</w:t>
            </w:r>
          </w:p>
        </w:tc>
      </w:tr>
    </w:tbl>
    <w:p w:rsidR="009D7B7C" w:rsidRDefault="009D7B7C"/>
    <w:sectPr w:rsidR="009D7B7C" w:rsidSect="00643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7C" w:rsidRDefault="009D7B7C" w:rsidP="00E75B4B">
      <w:r>
        <w:separator/>
      </w:r>
    </w:p>
  </w:endnote>
  <w:endnote w:type="continuationSeparator" w:id="0">
    <w:p w:rsidR="009D7B7C" w:rsidRDefault="009D7B7C" w:rsidP="00E7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SimSun-ExtB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Segoe Script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7C" w:rsidRDefault="009D7B7C" w:rsidP="00E75B4B">
      <w:r>
        <w:separator/>
      </w:r>
    </w:p>
  </w:footnote>
  <w:footnote w:type="continuationSeparator" w:id="0">
    <w:p w:rsidR="009D7B7C" w:rsidRDefault="009D7B7C" w:rsidP="00E75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ACE"/>
    <w:multiLevelType w:val="multilevel"/>
    <w:tmpl w:val="B92C4310"/>
    <w:lvl w:ilvl="0">
      <w:start w:val="1"/>
      <w:numFmt w:val="decimal"/>
      <w:pStyle w:val="Ch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D6322D9"/>
    <w:multiLevelType w:val="hybridMultilevel"/>
    <w:tmpl w:val="554CB288"/>
    <w:lvl w:ilvl="0" w:tplc="80D6201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3"/>
    <w:rsid w:val="0002753E"/>
    <w:rsid w:val="000736F3"/>
    <w:rsid w:val="00091F70"/>
    <w:rsid w:val="001B25D9"/>
    <w:rsid w:val="002A0587"/>
    <w:rsid w:val="0031770D"/>
    <w:rsid w:val="00327CAB"/>
    <w:rsid w:val="003440A8"/>
    <w:rsid w:val="00382C5B"/>
    <w:rsid w:val="0043724A"/>
    <w:rsid w:val="00481BAA"/>
    <w:rsid w:val="004842C1"/>
    <w:rsid w:val="004E1D8B"/>
    <w:rsid w:val="0051774C"/>
    <w:rsid w:val="00517A2B"/>
    <w:rsid w:val="00520DFE"/>
    <w:rsid w:val="005C037C"/>
    <w:rsid w:val="005C43AC"/>
    <w:rsid w:val="005C4BB4"/>
    <w:rsid w:val="00604896"/>
    <w:rsid w:val="00643289"/>
    <w:rsid w:val="00673261"/>
    <w:rsid w:val="00693536"/>
    <w:rsid w:val="006B3AA7"/>
    <w:rsid w:val="00732890"/>
    <w:rsid w:val="00742AC3"/>
    <w:rsid w:val="00783E94"/>
    <w:rsid w:val="007C2FD1"/>
    <w:rsid w:val="007C5612"/>
    <w:rsid w:val="007F38F8"/>
    <w:rsid w:val="00862F0D"/>
    <w:rsid w:val="008C4D2C"/>
    <w:rsid w:val="009674D9"/>
    <w:rsid w:val="009C2398"/>
    <w:rsid w:val="009D7B7C"/>
    <w:rsid w:val="009E685C"/>
    <w:rsid w:val="00A304D2"/>
    <w:rsid w:val="00A63DA7"/>
    <w:rsid w:val="00A65861"/>
    <w:rsid w:val="00A86AE0"/>
    <w:rsid w:val="00A86B0E"/>
    <w:rsid w:val="00AA25AC"/>
    <w:rsid w:val="00B2308E"/>
    <w:rsid w:val="00B251DE"/>
    <w:rsid w:val="00B54286"/>
    <w:rsid w:val="00C36719"/>
    <w:rsid w:val="00C404E4"/>
    <w:rsid w:val="00C726D6"/>
    <w:rsid w:val="00CA3706"/>
    <w:rsid w:val="00CD7624"/>
    <w:rsid w:val="00CE6485"/>
    <w:rsid w:val="00E51845"/>
    <w:rsid w:val="00E639CF"/>
    <w:rsid w:val="00E67F3C"/>
    <w:rsid w:val="00E75B4B"/>
    <w:rsid w:val="00EC4309"/>
    <w:rsid w:val="00EF5173"/>
    <w:rsid w:val="00F841D4"/>
    <w:rsid w:val="00FF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7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51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17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5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5B4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5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5B4B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1"/>
    <w:basedOn w:val="Normal"/>
    <w:autoRedefine/>
    <w:uiPriority w:val="99"/>
    <w:rsid w:val="00F841D4"/>
    <w:pPr>
      <w:numPr>
        <w:numId w:val="2"/>
      </w:numPr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B2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5</Pages>
  <Words>521</Words>
  <Characters>2975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CL</cp:lastModifiedBy>
  <cp:revision>15</cp:revision>
  <dcterms:created xsi:type="dcterms:W3CDTF">2020-12-09T01:31:00Z</dcterms:created>
  <dcterms:modified xsi:type="dcterms:W3CDTF">2021-01-30T10:23:00Z</dcterms:modified>
</cp:coreProperties>
</file>